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A9" w:rsidRPr="004275A9" w:rsidRDefault="004275A9" w:rsidP="004275A9">
      <w:pPr>
        <w:pStyle w:val="Default"/>
        <w:rPr>
          <w:sz w:val="28"/>
          <w:szCs w:val="28"/>
        </w:rPr>
      </w:pPr>
      <w:r w:rsidRPr="004275A9">
        <w:rPr>
          <w:sz w:val="28"/>
          <w:szCs w:val="28"/>
        </w:rPr>
        <w:t xml:space="preserve">Консультация для воспитателей </w:t>
      </w:r>
    </w:p>
    <w:p w:rsidR="004275A9" w:rsidRPr="004275A9" w:rsidRDefault="004275A9" w:rsidP="004275A9">
      <w:pPr>
        <w:pStyle w:val="Default"/>
        <w:rPr>
          <w:sz w:val="28"/>
          <w:szCs w:val="28"/>
        </w:rPr>
      </w:pPr>
      <w:r w:rsidRPr="004275A9">
        <w:rPr>
          <w:sz w:val="28"/>
          <w:szCs w:val="28"/>
        </w:rPr>
        <w:t xml:space="preserve">Составил: </w:t>
      </w:r>
      <w:proofErr w:type="spellStart"/>
      <w:r w:rsidRPr="004275A9">
        <w:rPr>
          <w:sz w:val="28"/>
          <w:szCs w:val="28"/>
        </w:rPr>
        <w:t>Суярко</w:t>
      </w:r>
      <w:proofErr w:type="spellEnd"/>
      <w:r w:rsidRPr="004275A9">
        <w:rPr>
          <w:sz w:val="28"/>
          <w:szCs w:val="28"/>
        </w:rPr>
        <w:t xml:space="preserve"> О.И</w:t>
      </w:r>
    </w:p>
    <w:p w:rsidR="004275A9" w:rsidRPr="004275A9" w:rsidRDefault="004275A9" w:rsidP="004275A9">
      <w:pPr>
        <w:pStyle w:val="Default"/>
        <w:rPr>
          <w:sz w:val="28"/>
          <w:szCs w:val="28"/>
        </w:rPr>
      </w:pPr>
      <w:r w:rsidRPr="004275A9">
        <w:rPr>
          <w:sz w:val="28"/>
          <w:szCs w:val="28"/>
        </w:rPr>
        <w:t>От20.10.2018</w:t>
      </w:r>
    </w:p>
    <w:p w:rsidR="004275A9" w:rsidRDefault="004275A9" w:rsidP="004275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Взаимодействие с семьями воспитанников</w:t>
      </w:r>
    </w:p>
    <w:p w:rsidR="004275A9" w:rsidRDefault="004275A9" w:rsidP="004275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контексте реализации ФГОС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Сколько бы мы ни прожили, мы всё равно, мы всё равно постоянно обращаемся к опыту детства, к жизни в семье: даже седой ветеран продолжает ссылаться на «то, чему меня учили дома», «чему меня учила моя мать», «что мне показывал отец». Малыш всему учится в общении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взрослыми, ранний опыт ребёнка создаёт тот фон, который ведёт к развитию речи, умению слушать и думать, подготавливает ребёнка к пониманию смысла слов.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«Годы чудес» - так называют учёные первые пять лет жизни ребёнка. Закладываемое в то время эмоциональное отношение к жизни, людям и наличие или отсутствие стимулов к интеллектуальному развитию оставляют неизгладимый отпечаток на всём дальнейшем поведении и образе мыслей человека. Поэтому родители должны обеспечить своему ребёнку наиболее благоприятные условия для его реализации.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 В ФГОС говорится, что работа с родителями воспитанников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 же сформированы и требования по взаимодействию организации работы с родителями. Одним из принципов которой является сотрудничество ДОУ с семьёй воспитанника, ФГОСДО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коррекции нарушений развития. Одним из требований к </w:t>
      </w:r>
      <w:proofErr w:type="spellStart"/>
      <w:r>
        <w:rPr>
          <w:sz w:val="22"/>
          <w:szCs w:val="22"/>
        </w:rPr>
        <w:t>психолого-педагогичким</w:t>
      </w:r>
      <w:proofErr w:type="spellEnd"/>
      <w:r>
        <w:rPr>
          <w:sz w:val="22"/>
          <w:szCs w:val="22"/>
        </w:rPr>
        <w:t xml:space="preserve"> условиям является обеспечение повышение компетенции родителей (законных представителей) в вопросах развития и образования, охраны и укрепления здоровья детей.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Обеспечение и поддержание психического здоровья детей дошкольного возраста возможно только при соединении усилий педагогов и родителей. Установка на сотрудничество детского сада и семьи является центральной в процессе эффективного обучения и воспитания.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Исходя из этого 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соответствии с новыми требованиями ФГОС к обучению, воспитанию и развитию детей в ДОУ разнообразные формы работы с родителями должны содержать образовательные области: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«Познание» — интеллектуальное развитие ребёнка через подготовку ребёнка к праздникам, развлечениям, конкурсам, совместные дополнительные мероприятия в семье и в детском саду.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«Социализация» — знакомство родителей с трудностями и достижениями детей на родительских собраниях, организация выставок детских работ и совместных работ детей и их родителей; вовлечение родителей в подготовку и проведение мероприятий в ДОУ.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«Безопасность» — информирование родителей о создании безопасных условий дома через консультации, оформлении стендов, стенгазет, плакатов, буклетов.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«Здоровье» — знакомство родителей с эффективными средствами закаливания, профилактику заболеваний, безопасное поведение в различное время года через оформление стендов, индивидуальных консультаций, организацию семейных спортивных состязаний и праздников.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«Физическая культура» — знакомство родителей с лучшими достижениями в физкультуре других семей, организация совместных соревнованиях, привлечение к участию и помощь в проведении олимпиад внутри сада, а так же городских.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«Коммуникация» — индивидуальное и групповое консультирование родителей по вопросам общения, круглые столы, участие в конкурсах.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«Чтение художественной литературы» — совместное чтение детей и родителей произведений художественной литературы, консультирование родителей по выбору тематики чтения, оформление выставок.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«Художественное творчество» — совместные рисунки и поделки.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«Музыка» — музыкально-художественная деятельность в семейных праздниках, концертах.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«Труд» — совместная деятельность.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Таким образом, внедрение новых федеральных государственных требований позволяет организовать совместную деятельность детского сада и семьи и более эффективно использовать традиционные и нетрадиционные формы работы.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Взаимоотношения с родителями целесообразно выстраивать поэтапно: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“Давайте познакомимся! ”. На первом этапе родители знакомятся с детским садом, с образовательными программами, с педагогическим коллективом, раскрываются возможности совместной работы.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Второй этап – “Давайте подружимся! ”. На этом этапе родителям предлагаются активные методы взаимодействия: тренинги, “круглые столы”, игровые семинары.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Третий этап называется “Давайте узнавать вместе”. На этом этапе можно говорить о функционировании </w:t>
      </w:r>
      <w:proofErr w:type="spellStart"/>
      <w:r>
        <w:rPr>
          <w:sz w:val="22"/>
          <w:szCs w:val="22"/>
        </w:rPr>
        <w:t>родительско</w:t>
      </w:r>
      <w:proofErr w:type="spellEnd"/>
      <w:r>
        <w:rPr>
          <w:sz w:val="22"/>
          <w:szCs w:val="22"/>
        </w:rPr>
        <w:t xml:space="preserve"> – педагогического сообщества, направляющего свою деятельность на развитие ребенка (исследовательская, проектная деятельность, совместные экскурсии, посещение выставок, музеев) </w:t>
      </w:r>
    </w:p>
    <w:p w:rsidR="004275A9" w:rsidRPr="004275A9" w:rsidRDefault="004275A9" w:rsidP="004275A9">
      <w:pPr>
        <w:pStyle w:val="Default"/>
        <w:jc w:val="both"/>
        <w:rPr>
          <w:b/>
          <w:sz w:val="22"/>
          <w:szCs w:val="22"/>
        </w:rPr>
      </w:pPr>
      <w:r w:rsidRPr="004275A9">
        <w:rPr>
          <w:b/>
          <w:sz w:val="22"/>
          <w:szCs w:val="22"/>
        </w:rPr>
        <w:t xml:space="preserve">Для успешного сотрудничества с родителями необходимо придерживаться принципов взаимодействия: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Доброжелательный стиль общения педагогов с родителями.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 </w:t>
      </w:r>
      <w:proofErr w:type="gramStart"/>
      <w:r>
        <w:rPr>
          <w:sz w:val="22"/>
          <w:szCs w:val="22"/>
        </w:rPr>
        <w:t>уместны</w:t>
      </w:r>
      <w:proofErr w:type="gramEnd"/>
      <w:r>
        <w:rPr>
          <w:sz w:val="22"/>
          <w:szCs w:val="22"/>
        </w:rPr>
        <w:t xml:space="preserve">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Индивидуальный подход - 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Сотрудничество, а не наставничество.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</w:t>
      </w:r>
      <w:proofErr w:type="gramStart"/>
      <w:r>
        <w:rPr>
          <w:sz w:val="22"/>
          <w:szCs w:val="22"/>
        </w:rPr>
        <w:t>знаний</w:t>
      </w:r>
      <w:proofErr w:type="gramEnd"/>
      <w:r>
        <w:rPr>
          <w:sz w:val="22"/>
          <w:szCs w:val="22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</w:t>
      </w:r>
    </w:p>
    <w:p w:rsidR="004275A9" w:rsidRDefault="004275A9" w:rsidP="004275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Современная жизнь и её ритм диктуют детскому саду находиться всё время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с семьей. </w:t>
      </w:r>
    </w:p>
    <w:p w:rsidR="00721E16" w:rsidRDefault="004275A9" w:rsidP="004275A9">
      <w:pPr>
        <w:jc w:val="both"/>
      </w:pPr>
      <w:r>
        <w:t>Для эффективной работы с родителями начинать необходимо с анализа социального состава семьи, их настроя и ожиданий от пребывания ребенка в детском саду.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</w:t>
      </w:r>
    </w:p>
    <w:sectPr w:rsidR="00721E16" w:rsidSect="0072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A9"/>
    <w:rsid w:val="00387129"/>
    <w:rsid w:val="004275A9"/>
    <w:rsid w:val="0072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5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2019-02-06T12:00:00Z</cp:lastPrinted>
  <dcterms:created xsi:type="dcterms:W3CDTF">2019-02-06T11:58:00Z</dcterms:created>
  <dcterms:modified xsi:type="dcterms:W3CDTF">2019-02-06T12:01:00Z</dcterms:modified>
</cp:coreProperties>
</file>